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  <w:bookmarkStart w:id="0" w:name="_GoBack"/>
      <w:bookmarkEnd w:id="0"/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2863E822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B6209D">
        <w:rPr>
          <w:rFonts w:ascii="Arial" w:hAnsi="Arial" w:cs="Arial"/>
        </w:rPr>
        <w:t>Izgradnja pločnika Mali Obrež – 1. faza</w:t>
      </w:r>
      <w:r w:rsidRPr="00532FE4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16287205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E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E00DC-8A0C-4A8D-9434-A7A9F01B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2016-08-24T07:25:00Z</dcterms:created>
  <dcterms:modified xsi:type="dcterms:W3CDTF">2017-04-24T06:59:00Z</dcterms:modified>
</cp:coreProperties>
</file>